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0.2.0.0 -->
  <w:body>
    <w:tbl>
      <w:tblPr>
        <w:tblStyle w:val="TableGrid"/>
        <w:tblW w:w="0" w:type="auto"/>
        <w:tblLook w:val="04A0"/>
      </w:tblPr>
      <w:tblGrid>
        <w:gridCol w:w="6919"/>
      </w:tblGrid>
      <w:tr w:rsidTr="00956500">
        <w:tblPrEx>
          <w:tblW w:w="0" w:type="auto"/>
          <w:tblLook w:val="04A0"/>
        </w:tblPrEx>
        <w:trPr>
          <w:trHeight w:val="682"/>
        </w:trPr>
        <w:tc>
          <w:tcPr>
            <w:tcW w:w="6919" w:type="dxa"/>
          </w:tcPr>
          <w:p w:rsidR="00627EDF" w:rsidP="00627EDF">
            <w:pPr>
              <w:pStyle w:val="at1Glance"/>
            </w:pPr>
            <w:r>
              <w:t>At a glance:</w:t>
            </w:r>
          </w:p>
          <w:p w:rsidR="00956500">
            <w:pPr>
              <w:numPr>
                <w:ilvl w:val="0"/>
                <w:numId w:val="30"/>
              </w:numPr>
              <w:bidi w:val="0"/>
              <w:spacing w:after="0" w:afterAutospacing="0"/>
            </w:pPr>
            <w:r>
              <w:rPr>
                <w:rtl w:val="0"/>
              </w:rPr>
              <w:t>Wide choice of explosion protected control units and stations, terminal boxes as well as sophisticated control panels</w:t>
            </w:r>
          </w:p>
          <w:p>
            <w:pPr>
              <w:numPr>
                <w:ilvl w:val="0"/>
                <w:numId w:val="30"/>
              </w:numPr>
              <w:bidi w:val="0"/>
              <w:spacing w:after="0" w:afterAutospacing="0"/>
              <w:ind w:left="720"/>
            </w:pPr>
            <w:r>
              <w:rPr>
                <w:rtl w:val="0"/>
              </w:rPr>
              <w:t>Comprehensive consulting and project management due to world-wide located Solution Engineering Centers</w:t>
            </w:r>
          </w:p>
          <w:p>
            <w:pPr>
              <w:numPr>
                <w:ilvl w:val="0"/>
                <w:numId w:val="30"/>
              </w:numPr>
              <w:bidi w:val="0"/>
              <w:spacing w:after="0" w:afterAutospacing="0"/>
              <w:ind w:left="720"/>
            </w:pPr>
            <w:r>
              <w:rPr>
                <w:rtl w:val="0"/>
              </w:rPr>
              <w:t>Use of standard electrical industry components in hazardous areas by means of flameproof enclosures and pressurized cabinets</w:t>
            </w:r>
          </w:p>
          <w:p>
            <w:pPr>
              <w:numPr>
                <w:ilvl w:val="0"/>
                <w:numId w:val="30"/>
              </w:numPr>
              <w:bidi w:val="0"/>
              <w:spacing w:after="280" w:afterAutospacing="1"/>
              <w:ind w:left="720"/>
            </w:pPr>
            <w:r>
              <w:rPr>
                <w:rtl w:val="0"/>
              </w:rPr>
              <w:t>Application-optimized design of control and distribution panels with full certification and delivery ready-for-commissioning</w:t>
            </w:r>
          </w:p>
          <w:p w:rsidR="00956500">
            <w:pPr>
              <w:bidi w:val="0"/>
              <w:spacing w:after="280" w:afterAutospacing="1"/>
            </w:pPr>
          </w:p>
        </w:tc>
      </w:tr>
    </w:tbl>
    <w:p w:rsidR="0045486E" w:rsidP="00667C57">
      <w:pPr>
        <w:pStyle w:val="at1Glance"/>
      </w:pPr>
    </w:p>
    <w:p w:rsidR="00C034A5" w:rsidP="00B437EE">
      <w:pPr>
        <w:pStyle w:val="Heading1"/>
      </w:pPr>
      <w:r>
        <w:fldChar w:fldCharType="begin">
          <w:ffData>
            <w:name w:val="Text2"/>
            <w:enabled/>
            <w:calcOnExit w:val="0"/>
            <w:textInput>
              <w:default w:val="exportUeberschrift1"/>
            </w:textInput>
          </w:ffData>
        </w:fldChar>
      </w:r>
      <w:bookmarkStart w:id="0" w:name="Text2"/>
      <w:r>
        <w:instrText xml:space="preserve"> FORMTEXT </w:instrText>
      </w:r>
      <w:r>
        <w:fldChar w:fldCharType="separate"/>
      </w:r>
      <w:r>
        <w:t>Wide Portfolio for manifold applications</w:t>
      </w:r>
      <w:r>
        <w:fldChar w:fldCharType="end"/>
      </w:r>
      <w:bookmarkEnd w:id="0"/>
    </w:p>
    <w:p w:rsidR="00C034A5" w:rsidRPr="00B437EE" w:rsidP="00B437EE">
      <w:pPr>
        <w:pStyle w:val="Heading2"/>
      </w:pPr>
      <w:r>
        <w:fldChar w:fldCharType="begin">
          <w:ffData>
            <w:name w:val="Text3"/>
            <w:enabled/>
            <w:calcOnExit w:val="0"/>
            <w:textInput>
              <w:default w:val="exportUeberschrift2"/>
            </w:textInput>
          </w:ffData>
        </w:fldChar>
      </w:r>
      <w:bookmarkStart w:id="1" w:name="Text3"/>
      <w:r>
        <w:instrText xml:space="preserve"> FORMTEXT </w:instrText>
      </w:r>
      <w:r>
        <w:fldChar w:fldCharType="separate"/>
      </w:r>
      <w:r>
        <w:t>Electrical Explosion Protection Equipment</w:t>
      </w:r>
      <w:r>
        <w:fldChar w:fldCharType="end"/>
      </w:r>
      <w:bookmarkEnd w:id="1"/>
    </w:p>
    <w:p w:rsidR="002050F7" w:rsidP="00903E13">
      <w:pPr>
        <w:pStyle w:val="BodyText2"/>
        <w:tabs>
          <w:tab w:val="left" w:pos="5940"/>
        </w:tabs>
      </w:pPr>
      <w:r>
        <w:fldChar w:fldCharType="begin">
          <w:ffData>
            <w:name w:val="Text4"/>
            <w:enabled/>
            <w:calcOnExit w:val="0"/>
            <w:textInput>
              <w:default w:val="exportKurzfassung"/>
            </w:textInput>
          </w:ffData>
        </w:fldChar>
      </w:r>
      <w:bookmarkStart w:id="2" w:name="Text4"/>
      <w:r>
        <w:instrText xml:space="preserve"> FORMTEXT </w:instrText>
      </w:r>
      <w:r>
        <w:fldChar w:fldCharType="separate"/>
      </w:r>
      <w:r>
        <w:t>In explosion hazardous areas the diversity of applications is almost limitless. Pepperl+Fuchs offers optimal solutions for virtually all requirements due to a comprehensive portfolio of explosion-protected components and customized systems.</w:t>
      </w:r>
      <w:r>
        <w:fldChar w:fldCharType="end"/>
      </w:r>
      <w:bookmarkEnd w:id="2"/>
      <w:r w:rsidR="00903E13">
        <w:tab/>
      </w:r>
    </w:p>
    <w:p w:rsidR="002050F7">
      <w:pPr>
        <w:bidi w:val="0"/>
        <w:spacing w:after="280" w:afterAutospacing="1"/>
      </w:pPr>
      <w:r>
        <w:rPr>
          <w:rtl w:val="0"/>
        </w:rPr>
        <w:t>Electrical Explosion Protection Equipment by Pepperl+Fuchs is exactly tailored to meet the multifarious requirements of process automation. Starting with basic terminal boxes through control units and stations to complex control solutions the Mannheim-based company offers a highly flexible, extensive portfolio. Utilization of various types of explosion protection as well as a large quantity of enclosure styles facilitate the design of efficient solutions for each application and environment. The high-quality enclosures are available in various sizes and materials. Customized solutions come in explosion protection types ‘intrinsic safety’ Ex i, ‘increased safety’ Ex e, ‘flameproof’ Ex d as well as ‘pressurized’ Ex p, depending on the specific application’s requirements.</w:t>
      </w:r>
    </w:p>
    <w:p>
      <w:pPr>
        <w:bidi w:val="0"/>
        <w:spacing w:after="280" w:afterAutospacing="1"/>
      </w:pPr>
      <w:r>
        <w:rPr>
          <w:rtl w:val="0"/>
        </w:rPr>
        <w:t>For instance, Ex e certified terminal boxes or control stations can be configured easily from a wide selection of well-matching components. No matter if it’s a small control unit with just one operating function or a sophisticated control station integrating more than fifty control elements. Thanks to highly flexible configuration options the completed device will exactly fit to the specific application. The sturdy Ex d enclosures of Pepperl+Fuch not only safeguard complex control and distribution panels against explosion hazards, they also protect the installed components from harsh environmental influences. At the trade show booth two fair samples will show how identification systems without specific Ex-approval can safely be used inside hazardous areas, thanks to their installation in flameproof enclosures.</w:t>
      </w:r>
    </w:p>
    <w:p>
      <w:pPr>
        <w:bidi w:val="0"/>
        <w:spacing w:after="280" w:afterAutospacing="1"/>
      </w:pPr>
      <w:r>
        <w:rPr>
          <w:rtl w:val="0"/>
        </w:rPr>
        <w:t>In cases where standard devices do not fit efficient customization takes place: In world-wide located Solution Engineering Centers (SECs) the companies’ experts design and manufacture individual solutions, exactly tailored to the requirements of the users. Good representations of this expertise are the Ex de control panels of Pepper+Fuchs. They combine a flameproof enclosure (Ex d) to protect electrical components with an increased safety terminal compartment (Ex e) individually configured with connection terminals and operating elements, thus facilitating commissioning and maintenance.</w:t>
      </w:r>
    </w:p>
    <w:p w:rsidR="002050F7">
      <w:pPr>
        <w:bidi w:val="0"/>
        <w:spacing w:after="280" w:afterAutospacing="1"/>
        <w:rPr>
          <w:noProof/>
        </w:rPr>
      </w:pPr>
    </w:p>
    <w:p w:rsidR="009638B6" w:rsidRPr="00F27491" w:rsidP="00D754EE"/>
    <w:tbl>
      <w:tblPr>
        <w:tblStyle w:val="TableGrid"/>
        <w:tblW w:w="0" w:type="auto"/>
        <w:tblBorders>
          <w:top w:val="nil"/>
          <w:left w:val="nil"/>
          <w:bottom w:val="nil"/>
          <w:right w:val="nil"/>
          <w:insideH w:val="nil"/>
          <w:insideV w:val="nil"/>
        </w:tblBorders>
        <w:tblLook w:val="04A0"/>
      </w:tblPr>
      <w:tblGrid>
        <w:gridCol w:w="9210"/>
      </w:tblGrid>
      <w:tr w:rsidTr="00351BFE">
        <w:tblPrEx>
          <w:tblW w:w="0" w:type="auto"/>
          <w:tblBorders>
            <w:top w:val="nil"/>
            <w:left w:val="nil"/>
            <w:bottom w:val="nil"/>
            <w:right w:val="nil"/>
            <w:insideH w:val="nil"/>
            <w:insideV w:val="nil"/>
          </w:tblBorders>
          <w:tblLook w:val="04A0"/>
        </w:tblPrEx>
        <w:tc>
          <w:tcPr>
            <w:tcW w:w="9210" w:type="dxa"/>
          </w:tcPr>
          <w:p w:rsidR="009638B6" w:rsidP="00D754EE">
            <w:pPr>
              <w:rPr>
                <w:noProof/>
              </w:rPr>
            </w:pPr>
            <w:r>
              <w:rPr>
                <w:noProof/>
              </w:rPr>
              <w:fldChar w:fldCharType="begin"/>
            </w:r>
            <w:bookmarkStart w:id="3" w:name="Text6"/>
            <w:r>
              <w:rPr>
                <w:noProof/>
              </w:rPr>
              <w:instrText xml:space="preserve"> FORMTEXT </w:instrText>
            </w:r>
            <w:r>
              <w:rPr>
                <w:noProof/>
              </w:rPr>
              <w:fldChar w:fldCharType="end"/>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height:127.52pt;width:270.04pt" filled="f">
                  <v:imagedata r:id="rId5" o:title=""/>
                </v:shape>
              </w:pict>
            </w:r>
            <w:bookmarkEnd w:id="3"/>
          </w:p>
          <w:p w:rsidR="00D72519" w:rsidRPr="00947A1C" w:rsidP="00D754EE">
            <w:r>
              <w:rPr>
                <w:noProof/>
              </w:rPr>
              <w:fldChar w:fldCharType="begin">
                <w:ffData>
                  <w:name w:val="Text15"/>
                  <w:enabled/>
                  <w:calcOnExit w:val="0"/>
                  <w:helpText w:type="autoText" w:val="exportBildBeschriftung"/>
                  <w:textInput>
                    <w:default w:val="exportBildBeschriftung"/>
                  </w:textInput>
                </w:ffData>
              </w:fldChar>
            </w:r>
            <w:bookmarkStart w:id="4" w:name="Text15"/>
            <w:r>
              <w:rPr>
                <w:noProof/>
              </w:rPr>
              <w:instrText xml:space="preserve"> FORMTEXT </w:instrText>
            </w:r>
            <w:r>
              <w:rPr>
                <w:noProof/>
              </w:rPr>
              <w:fldChar w:fldCharType="separate"/>
            </w:r>
            <w:r>
              <w:rPr>
                <w:noProof/>
              </w:rPr>
              <w:t>The portfolio of Electrical Explosion Protection Equipment (MAC0003422)</w:t>
            </w:r>
            <w:r>
              <w:rPr>
                <w:noProof/>
              </w:rPr>
              <w:fldChar w:fldCharType="end"/>
            </w:r>
            <w:bookmarkEnd w:id="4"/>
          </w:p>
        </w:tc>
      </w:tr>
    </w:tbl>
    <w:p w:rsidR="00947A1C" w:rsidP="00D754EE">
      <w:pPr>
        <w:rPr>
          <w:noProof/>
        </w:rPr>
      </w:pPr>
    </w:p>
    <w:p w:rsidR="00AB76EB" w:rsidP="00D754EE">
      <w:pPr>
        <w:rPr>
          <w:noProof/>
        </w:rPr>
      </w:pPr>
      <w:r>
        <w:rPr>
          <w:noProof/>
        </w:rPr>
        <w:br w:type="page"/>
      </w:r>
    </w:p>
    <w:tbl>
      <w:tblPr>
        <w:tblStyle w:val="TableGrid"/>
        <w:tblW w:w="0" w:type="auto"/>
        <w:tblBorders>
          <w:top w:val="nil"/>
          <w:left w:val="nil"/>
          <w:bottom w:val="nil"/>
          <w:right w:val="nil"/>
          <w:insideH w:val="nil"/>
          <w:insideV w:val="nil"/>
        </w:tblBorders>
        <w:tblLayout w:type="fixed"/>
        <w:tblLook w:val="04A0"/>
      </w:tblPr>
      <w:tblGrid>
        <w:gridCol w:w="2376"/>
        <w:gridCol w:w="6834"/>
      </w:tblGrid>
      <w:tr w:rsidTr="00F66290">
        <w:tblPrEx>
          <w:tblW w:w="0" w:type="auto"/>
          <w:tblBorders>
            <w:top w:val="nil"/>
            <w:left w:val="nil"/>
            <w:bottom w:val="nil"/>
            <w:right w:val="nil"/>
            <w:insideH w:val="nil"/>
            <w:insideV w:val="nil"/>
          </w:tblBorders>
          <w:tblLayout w:type="fixed"/>
          <w:tblLook w:val="04A0"/>
        </w:tblPrEx>
        <w:tc>
          <w:tcPr>
            <w:tcW w:w="2376" w:type="dxa"/>
          </w:tcPr>
          <w:p w:rsidR="00AB76EB" w:rsidP="0071043C">
            <w:r>
              <w:t xml:space="preserve">Key </w:t>
            </w:r>
            <w:r>
              <w:t>words</w:t>
            </w:r>
            <w:r w:rsidRPr="00BF243B">
              <w:t>:</w:t>
            </w:r>
          </w:p>
        </w:tc>
        <w:tc>
          <w:tcPr>
            <w:tcW w:w="6834" w:type="dxa"/>
          </w:tcPr>
          <w:p w:rsidR="008C594D" w:rsidP="00A91D3E">
            <w:r>
              <w:fldChar w:fldCharType="begin">
                <w:ffData>
                  <w:name w:val="Text8"/>
                  <w:enabled/>
                  <w:calcOnExit w:val="0"/>
                  <w:textInput>
                    <w:default w:val="exportSchlagworte"/>
                  </w:textInput>
                </w:ffData>
              </w:fldChar>
            </w:r>
            <w:bookmarkStart w:id="5" w:name="Text8"/>
            <w:r>
              <w:instrText xml:space="preserve"> FORMTEXT </w:instrText>
            </w:r>
            <w:r>
              <w:fldChar w:fldCharType="separate"/>
            </w:r>
            <w:r>
              <w:t>Solution Engineering Center, combination of types of explosion protection, increased safety, Ex e, flameproof, Ex d, Ex de, customized solutions</w:t>
            </w:r>
            <w:r>
              <w:fldChar w:fldCharType="end"/>
            </w:r>
            <w:bookmarkEnd w:id="5"/>
          </w:p>
          <w:p w:rsidR="00A91D3E" w:rsidP="00A91D3E"/>
        </w:tc>
      </w:tr>
      <w:tr w:rsidTr="00F66290">
        <w:tblPrEx>
          <w:tblW w:w="0" w:type="auto"/>
          <w:tblBorders>
            <w:top w:val="nil"/>
            <w:left w:val="nil"/>
            <w:bottom w:val="nil"/>
            <w:right w:val="nil"/>
            <w:insideH w:val="nil"/>
            <w:insideV w:val="nil"/>
          </w:tblBorders>
          <w:tblLayout w:type="fixed"/>
          <w:tblLook w:val="04A0"/>
        </w:tblPrEx>
        <w:tc>
          <w:tcPr>
            <w:tcW w:w="2376" w:type="dxa"/>
          </w:tcPr>
          <w:p w:rsidR="008C594D" w:rsidRPr="00AB76EB" w:rsidP="0071043C">
            <w:r w:rsidRPr="008B3F3E">
              <w:rPr>
                <w:lang w:val="en-US"/>
              </w:rPr>
              <w:t>Author:</w:t>
            </w:r>
          </w:p>
        </w:tc>
        <w:tc>
          <w:tcPr>
            <w:tcW w:w="6834" w:type="dxa"/>
          </w:tcPr>
          <w:p w:rsidR="008C594D" w:rsidP="00A91D3E">
            <w:r>
              <w:fldChar w:fldCharType="begin">
                <w:ffData>
                  <w:name w:val="Text13"/>
                  <w:enabled/>
                  <w:calcOnExit w:val="0"/>
                  <w:textInput>
                    <w:default w:val="selAutor"/>
                  </w:textInput>
                </w:ffData>
              </w:fldChar>
            </w:r>
            <w:bookmarkStart w:id="6" w:name="Text13"/>
            <w:r>
              <w:instrText xml:space="preserve"> FORMTEXT </w:instrText>
            </w:r>
            <w:r>
              <w:fldChar w:fldCharType="separate"/>
            </w:r>
            <w:r>
              <w:t xml:space="preserve">Thomas Kasten </w:t>
            </w:r>
            <w:r>
              <w:fldChar w:fldCharType="end"/>
            </w:r>
            <w:bookmarkEnd w:id="6"/>
          </w:p>
        </w:tc>
      </w:tr>
      <w:tr w:rsidTr="00F66290">
        <w:tblPrEx>
          <w:tblW w:w="0" w:type="auto"/>
          <w:tblBorders>
            <w:top w:val="nil"/>
            <w:left w:val="nil"/>
            <w:bottom w:val="nil"/>
            <w:right w:val="nil"/>
            <w:insideH w:val="nil"/>
            <w:insideV w:val="nil"/>
          </w:tblBorders>
          <w:tblLayout w:type="fixed"/>
          <w:tblLook w:val="04A0"/>
        </w:tblPrEx>
        <w:tc>
          <w:tcPr>
            <w:tcW w:w="2376" w:type="dxa"/>
          </w:tcPr>
          <w:p w:rsidR="008C594D" w:rsidRPr="00BF243B" w:rsidP="0071043C"/>
        </w:tc>
        <w:tc>
          <w:tcPr>
            <w:tcW w:w="6834" w:type="dxa"/>
          </w:tcPr>
          <w:p w:rsidR="008C594D" w:rsidP="00A91D3E">
            <w:r>
              <w:fldChar w:fldCharType="begin">
                <w:ffData>
                  <w:name w:val="Text9"/>
                  <w:enabled/>
                  <w:calcOnExit w:val="0"/>
                  <w:textInput>
                    <w:default w:val="edAutoren"/>
                  </w:textInput>
                </w:ffData>
              </w:fldChar>
            </w:r>
            <w:bookmarkStart w:id="7" w:name="Text9"/>
            <w:r>
              <w:instrText xml:space="preserve"> FORMTEXT </w:instrText>
            </w:r>
            <w:r>
              <w:fldChar w:fldCharType="separate"/>
            </w:r>
            <w:r>
              <w:fldChar w:fldCharType="end"/>
            </w:r>
            <w:bookmarkEnd w:id="7"/>
          </w:p>
          <w:p w:rsidR="00A91D3E" w:rsidP="00A91D3E"/>
        </w:tc>
      </w:tr>
      <w:tr w:rsidTr="00F66290">
        <w:tblPrEx>
          <w:tblW w:w="0" w:type="auto"/>
          <w:tblBorders>
            <w:top w:val="nil"/>
            <w:left w:val="nil"/>
            <w:bottom w:val="nil"/>
            <w:right w:val="nil"/>
            <w:insideH w:val="nil"/>
            <w:insideV w:val="nil"/>
          </w:tblBorders>
          <w:tblLayout w:type="fixed"/>
          <w:tblLook w:val="04A0"/>
        </w:tblPrEx>
        <w:tc>
          <w:tcPr>
            <w:tcW w:w="2376" w:type="dxa"/>
          </w:tcPr>
          <w:p w:rsidR="008C594D" w:rsidP="0071043C">
            <w:r>
              <w:t>Characters</w:t>
            </w:r>
            <w:r>
              <w:t>:</w:t>
            </w:r>
          </w:p>
        </w:tc>
        <w:tc>
          <w:tcPr>
            <w:tcW w:w="6834" w:type="dxa"/>
          </w:tcPr>
          <w:p w:rsidR="008C594D" w:rsidP="00A91D3E">
            <w:r w:rsidRPr="00A91D3E">
              <w:fldChar w:fldCharType="begin">
                <w:ffData>
                  <w:name w:val="Text10"/>
                  <w:enabled/>
                  <w:calcOnExit w:val="0"/>
                  <w:textInput>
                    <w:default w:val="tfZeichenGesamt"/>
                  </w:textInput>
                </w:ffData>
              </w:fldChar>
            </w:r>
            <w:bookmarkStart w:id="8" w:name="Text10"/>
            <w:r w:rsidRPr="00A91D3E">
              <w:instrText xml:space="preserve"> FORMTEXT </w:instrText>
            </w:r>
            <w:r w:rsidRPr="00A91D3E">
              <w:fldChar w:fldCharType="separate"/>
            </w:r>
            <w:r w:rsidRPr="00A91D3E">
              <w:t>2433</w:t>
            </w:r>
            <w:r w:rsidRPr="00A91D3E">
              <w:fldChar w:fldCharType="end"/>
            </w:r>
            <w:bookmarkEnd w:id="8"/>
            <w:r w:rsidRPr="008B3F3E" w:rsidR="00627EDF">
              <w:rPr>
                <w:lang w:val="en-US"/>
              </w:rPr>
              <w:t>, with spaces</w:t>
            </w:r>
          </w:p>
        </w:tc>
      </w:tr>
      <w:tr w:rsidTr="00F66290">
        <w:tblPrEx>
          <w:tblW w:w="0" w:type="auto"/>
          <w:tblBorders>
            <w:top w:val="nil"/>
            <w:left w:val="nil"/>
            <w:bottom w:val="nil"/>
            <w:right w:val="nil"/>
            <w:insideH w:val="nil"/>
            <w:insideV w:val="nil"/>
          </w:tblBorders>
          <w:tblLayout w:type="fixed"/>
          <w:tblLook w:val="04A0"/>
        </w:tblPrEx>
        <w:tc>
          <w:tcPr>
            <w:tcW w:w="2376" w:type="dxa"/>
          </w:tcPr>
          <w:p w:rsidR="008C594D" w:rsidP="0071043C">
            <w:r w:rsidRPr="008B3F3E">
              <w:rPr>
                <w:lang w:val="en-US"/>
              </w:rPr>
              <w:t>Characters Summary:</w:t>
            </w:r>
          </w:p>
        </w:tc>
        <w:tc>
          <w:tcPr>
            <w:tcW w:w="6834" w:type="dxa"/>
          </w:tcPr>
          <w:p w:rsidR="008C594D" w:rsidP="00A91D3E">
            <w:r>
              <w:fldChar w:fldCharType="begin">
                <w:ffData>
                  <w:name w:val="Text11"/>
                  <w:enabled/>
                  <w:calcOnExit w:val="0"/>
                  <w:textInput>
                    <w:default w:val="tfZeichenKurzfassung"/>
                  </w:textInput>
                </w:ffData>
              </w:fldChar>
            </w:r>
            <w:bookmarkStart w:id="9" w:name="Text11"/>
            <w:r>
              <w:instrText xml:space="preserve"> FORMTEXT </w:instrText>
            </w:r>
            <w:r>
              <w:fldChar w:fldCharType="separate"/>
            </w:r>
            <w:r>
              <w:t>240</w:t>
            </w:r>
            <w:r>
              <w:fldChar w:fldCharType="end"/>
            </w:r>
            <w:bookmarkEnd w:id="9"/>
            <w:r w:rsidRPr="008B3F3E" w:rsidR="00627EDF">
              <w:rPr>
                <w:lang w:val="en-US"/>
              </w:rPr>
              <w:t>, with spaces</w:t>
            </w:r>
          </w:p>
        </w:tc>
      </w:tr>
    </w:tbl>
    <w:tbl>
      <w:tblPr>
        <w:tblStyle w:val="TableGrid"/>
        <w:tblpPr w:leftFromText="141" w:rightFromText="141" w:vertAnchor="text" w:horzAnchor="margin" w:tblpXSpec="right" w:tblpY="15"/>
        <w:tblW w:w="0" w:type="auto"/>
        <w:tblBorders>
          <w:top w:val="nil"/>
          <w:left w:val="nil"/>
          <w:bottom w:val="nil"/>
          <w:right w:val="nil"/>
          <w:insideH w:val="nil"/>
          <w:insideV w:val="nil"/>
        </w:tblBorders>
        <w:tblLook w:val="04A0"/>
      </w:tblPr>
      <w:tblGrid>
        <w:gridCol w:w="6876"/>
      </w:tblGrid>
      <w:tr w:rsidTr="00F66290">
        <w:tblPrEx>
          <w:tblW w:w="0" w:type="auto"/>
          <w:tblBorders>
            <w:top w:val="nil"/>
            <w:left w:val="nil"/>
            <w:bottom w:val="nil"/>
            <w:right w:val="nil"/>
            <w:insideH w:val="nil"/>
            <w:insideV w:val="nil"/>
          </w:tblBorders>
          <w:tblLook w:val="04A0"/>
        </w:tblPrEx>
        <w:tc>
          <w:tcPr>
            <w:tcW w:w="6876" w:type="dxa"/>
          </w:tcPr>
          <w:p w:rsidR="00AB76EB" w:rsidRPr="00FC7BF0" w:rsidP="0071043C">
            <w:r w:rsidRPr="008B3F3E">
              <w:rPr>
                <w:lang w:val="en-US"/>
              </w:rPr>
              <w:t>Cumulus</w:t>
            </w:r>
            <w:r>
              <w:rPr>
                <w:lang w:val="en-US"/>
              </w:rPr>
              <w:t xml:space="preserve"> </w:t>
            </w:r>
            <w:r w:rsidRPr="008B3F3E">
              <w:rPr>
                <w:lang w:val="en-US"/>
              </w:rPr>
              <w:t>N</w:t>
            </w:r>
            <w:r>
              <w:rPr>
                <w:lang w:val="en-US"/>
              </w:rPr>
              <w:t>o</w:t>
            </w:r>
            <w:r w:rsidRPr="008B3F3E">
              <w:rPr>
                <w:lang w:val="en-US"/>
              </w:rPr>
              <w:t xml:space="preserve">. </w:t>
            </w:r>
            <w:r w:rsidRPr="00FC7BF0">
              <w:fldChar w:fldCharType="begin">
                <w:ffData>
                  <w:name w:val="Text12"/>
                  <w:enabled/>
                  <w:calcOnExit w:val="0"/>
                  <w:helpText w:type="autoText" w:val="exportBildId"/>
                  <w:textInput>
                    <w:default w:val="exportBildId"/>
                  </w:textInput>
                </w:ffData>
              </w:fldChar>
            </w:r>
            <w:bookmarkStart w:id="10" w:name="Text12"/>
            <w:r w:rsidRPr="00FC7BF0">
              <w:instrText xml:space="preserve"> FORMTEXT </w:instrText>
            </w:r>
            <w:r w:rsidRPr="00FC7BF0">
              <w:fldChar w:fldCharType="separate"/>
            </w:r>
            <w:r w:rsidRPr="00FC7BF0">
              <w:t>11146</w:t>
            </w:r>
            <w:r w:rsidRPr="00FC7BF0">
              <w:fldChar w:fldCharType="end"/>
            </w:r>
            <w:bookmarkEnd w:id="10"/>
          </w:p>
        </w:tc>
      </w:tr>
      <w:tr w:rsidTr="00F66290">
        <w:tblPrEx>
          <w:tblW w:w="0" w:type="auto"/>
          <w:tblBorders>
            <w:top w:val="nil"/>
            <w:left w:val="nil"/>
            <w:bottom w:val="nil"/>
            <w:right w:val="nil"/>
            <w:insideH w:val="nil"/>
            <w:insideV w:val="nil"/>
          </w:tblBorders>
          <w:tblLook w:val="04A0"/>
        </w:tblPrEx>
        <w:tc>
          <w:tcPr>
            <w:tcW w:w="6876" w:type="dxa"/>
          </w:tcPr>
          <w:p w:rsidR="000B2D5A" w:rsidRPr="00FC7BF0" w:rsidP="0071043C">
            <w:r w:rsidRPr="008B3F3E">
              <w:rPr>
                <w:lang w:val="en-US"/>
              </w:rPr>
              <w:t xml:space="preserve">(Cumulus </w:t>
            </w:r>
            <w:r>
              <w:rPr>
                <w:lang w:val="en-US"/>
              </w:rPr>
              <w:t>picture data base</w:t>
            </w:r>
            <w:r w:rsidRPr="008B3F3E">
              <w:rPr>
                <w:lang w:val="en-US"/>
              </w:rPr>
              <w:t>)</w:t>
            </w:r>
          </w:p>
        </w:tc>
      </w:tr>
    </w:tbl>
    <w:p w:rsidR="00AB13C7" w:rsidP="0071043C">
      <w:pPr>
        <w:pStyle w:val="BodyTextIndent3"/>
      </w:pPr>
      <w:r w:rsidRPr="008B3F3E">
        <w:rPr>
          <w:lang w:val="en-US"/>
        </w:rPr>
        <w:t>Pictures:</w:t>
      </w:r>
      <w:r w:rsidRPr="00BF243B" w:rsidR="00630B68">
        <w:tab/>
      </w:r>
    </w:p>
    <w:p w:rsidR="00FC7BF0" w:rsidRPr="00BF243B" w:rsidP="00FC7BF0">
      <w:pPr>
        <w:pStyle w:val="BodyTextIndent3"/>
      </w:pPr>
    </w:p>
    <w:p w:rsidR="00630B68" w:rsidRPr="00BF243B" w:rsidP="00BF243B">
      <w:pPr>
        <w:pStyle w:val="BodyTextIndent3"/>
      </w:pPr>
    </w:p>
    <w:p w:rsidR="008C594D" w:rsidP="00F66290">
      <w:r>
        <w:fldChar w:fldCharType="begin">
          <w:ffData>
            <w:name w:val="Text14"/>
            <w:enabled/>
            <w:calcOnExit w:val="0"/>
            <w:textInput>
              <w:default w:val="tfRTermin"/>
            </w:textInput>
          </w:ffData>
        </w:fldChar>
      </w:r>
      <w:bookmarkStart w:id="11" w:name="Text14"/>
      <w:r>
        <w:instrText xml:space="preserve"> FORMTEXT </w:instrText>
      </w:r>
      <w:r>
        <w:fldChar w:fldCharType="separate"/>
      </w:r>
      <w:r>
        <w:t>10.10.2016</w:t>
      </w:r>
      <w:r>
        <w:fldChar w:fldCharType="end"/>
      </w:r>
      <w:bookmarkEnd w:id="11"/>
    </w:p>
    <w:p w:rsidR="00627EDF" w:rsidRPr="008B3F3E" w:rsidP="00627EDF">
      <w:pPr>
        <w:pStyle w:val="BodyTextIndent3"/>
        <w:rPr>
          <w:lang w:val="en-US"/>
        </w:rPr>
      </w:pPr>
      <w:r>
        <w:rPr>
          <w:lang w:val="en-US"/>
        </w:rPr>
        <w:fldChar w:fldCharType="begin">
          <w:ffData>
            <w:name w:val="Text16"/>
            <w:enabled/>
            <w:calcOnExit w:val="0"/>
            <w:textInput>
              <w:default w:val="removeHonorar.rmp(on)"/>
            </w:textInput>
          </w:ffData>
        </w:fldChar>
      </w:r>
      <w:bookmarkStart w:id="12" w:name="Text16"/>
      <w:r>
        <w:rPr>
          <w:lang w:val="en-US"/>
        </w:rPr>
        <w:instrText xml:space="preserve"> FORMTEXT </w:instrText>
      </w:r>
      <w:r>
        <w:rPr>
          <w:lang w:val="en-US"/>
        </w:rPr>
        <w:fldChar w:fldCharType="separate"/>
      </w:r>
      <w:r>
        <w:rPr>
          <w:lang w:val="en-US"/>
        </w:rPr>
        <w:fldChar w:fldCharType="end"/>
      </w:r>
      <w:bookmarkEnd w:id="12"/>
      <w:r w:rsidRPr="008B3F3E">
        <w:rPr>
          <w:lang w:val="en-US"/>
        </w:rPr>
        <w:t>For</w:t>
      </w:r>
      <w:r w:rsidRPr="008B3F3E">
        <w:rPr>
          <w:lang w:val="en-US"/>
        </w:rPr>
        <w:t xml:space="preserve"> use free-of-charge in publications.</w:t>
      </w:r>
    </w:p>
    <w:p w:rsidR="002C1C72" w:rsidRPr="00627EDF" w:rsidP="00627EDF">
      <w:pPr>
        <w:rPr>
          <w:lang w:val="en-US"/>
        </w:rPr>
      </w:pPr>
    </w:p>
    <w:sectPr w:rsidSect="004E2CC2">
      <w:headerReference w:type="even" r:id="rId6"/>
      <w:headerReference w:type="default" r:id="rId7"/>
      <w:footerReference w:type="even" r:id="rId8"/>
      <w:footerReference w:type="default" r:id="rId9"/>
      <w:headerReference w:type="first" r:id="rId10"/>
      <w:footerReference w:type="first" r:id="rId11"/>
      <w:type w:val="continuous"/>
      <w:pgSz w:w="11906" w:h="16838" w:code="9"/>
      <w:pgMar w:top="1134" w:right="1418" w:bottom="1418" w:left="141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1A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813" w:rsidP="009C2813">
    <w:pPr>
      <w:pStyle w:val="Footer"/>
      <w:jc w:val="both"/>
    </w:pPr>
    <w:r>
      <w:t>PR-2016-29520PA-ENG-EPE-Pressemappe_SPS</w:t>
    </w:r>
    <w:r w:rsidRPr="00F93B9F" w:rsidR="00351BFE">
      <w:tab/>
    </w:r>
    <w:r>
      <w:tab/>
    </w:r>
    <w:r w:rsidRPr="00F93B9F" w:rsidR="00351BFE">
      <w:t>Seite</w:t>
    </w:r>
    <w:r w:rsidRPr="00F93B9F" w:rsidR="00351BFE">
      <w:t xml:space="preserve"> </w:t>
    </w:r>
    <w:r w:rsidRPr="00F93B9F" w:rsidR="00351BFE">
      <w:rPr>
        <w:rStyle w:val="PageNumber"/>
      </w:rPr>
      <w:fldChar w:fldCharType="begin"/>
    </w:r>
    <w:r w:rsidRPr="00F93B9F" w:rsidR="00351BFE">
      <w:rPr>
        <w:rStyle w:val="PageNumber"/>
      </w:rPr>
      <w:instrText xml:space="preserve"> PAGE </w:instrText>
    </w:r>
    <w:r w:rsidRPr="00F93B9F" w:rsidR="00351BFE">
      <w:rPr>
        <w:rStyle w:val="PageNumber"/>
      </w:rPr>
      <w:fldChar w:fldCharType="separate"/>
    </w:r>
    <w:r w:rsidR="009151AC">
      <w:rPr>
        <w:rStyle w:val="PageNumber"/>
        <w:noProof/>
      </w:rPr>
      <w:t>2</w:t>
    </w:r>
    <w:r w:rsidRPr="00F93B9F" w:rsidR="00351BFE">
      <w:rPr>
        <w:rStyle w:val="PageNumber"/>
      </w:rPr>
      <w:fldChar w:fldCharType="end"/>
    </w:r>
    <w:r w:rsidRPr="00F93B9F" w:rsidR="00351BFE">
      <w:t xml:space="preserve"> von </w:t>
    </w:r>
    <w:r w:rsidRPr="00F93B9F" w:rsidR="00351BFE">
      <w:rPr>
        <w:rStyle w:val="PageNumber"/>
      </w:rPr>
      <w:fldChar w:fldCharType="begin"/>
    </w:r>
    <w:r w:rsidRPr="00F93B9F" w:rsidR="00351BFE">
      <w:rPr>
        <w:rStyle w:val="PageNumber"/>
      </w:rPr>
      <w:instrText xml:space="preserve"> NUMPAGES </w:instrText>
    </w:r>
    <w:r w:rsidRPr="00F93B9F" w:rsidR="00351BFE">
      <w:rPr>
        <w:rStyle w:val="PageNumber"/>
      </w:rPr>
      <w:fldChar w:fldCharType="separate"/>
    </w:r>
    <w:r w:rsidR="009151AC">
      <w:rPr>
        <w:rStyle w:val="PageNumber"/>
        <w:noProof/>
      </w:rPr>
      <w:t>2</w:t>
    </w:r>
    <w:r w:rsidRPr="00F93B9F" w:rsidR="00351BFE">
      <w:rPr>
        <w:rStyle w:val="PageNumbe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BFE" w:rsidRPr="00F93B9F" w:rsidP="00F93B9F">
    <w:pPr>
      <w:pStyle w:val="Footer"/>
    </w:pPr>
    <w:r>
      <w:t>PR-2016-29520PA-ENG-EPE-Pressemappe_SPS</w:t>
    </w:r>
    <w:r w:rsidRPr="00F93B9F">
      <w:tab/>
    </w:r>
    <w:r w:rsidRPr="00F93B9F">
      <w:tab/>
    </w:r>
    <w:r w:rsidRPr="00F93B9F">
      <w:t>Seite</w:t>
    </w:r>
    <w:r w:rsidRPr="00F93B9F">
      <w:t xml:space="preserve"> </w:t>
    </w:r>
    <w:r w:rsidRPr="00F93B9F">
      <w:rPr>
        <w:rStyle w:val="PageNumber"/>
      </w:rPr>
      <w:fldChar w:fldCharType="begin"/>
    </w:r>
    <w:r w:rsidRPr="00F93B9F">
      <w:rPr>
        <w:rStyle w:val="PageNumber"/>
      </w:rPr>
      <w:instrText xml:space="preserve"> PAGE </w:instrText>
    </w:r>
    <w:r w:rsidRPr="00F93B9F">
      <w:rPr>
        <w:rStyle w:val="PageNumber"/>
      </w:rPr>
      <w:fldChar w:fldCharType="separate"/>
    </w:r>
    <w:r w:rsidR="009151AC">
      <w:rPr>
        <w:rStyle w:val="PageNumber"/>
        <w:noProof/>
      </w:rPr>
      <w:t>1</w:t>
    </w:r>
    <w:r w:rsidRPr="00F93B9F">
      <w:rPr>
        <w:rStyle w:val="PageNumber"/>
      </w:rPr>
      <w:fldChar w:fldCharType="end"/>
    </w:r>
    <w:r w:rsidRPr="00F93B9F">
      <w:t xml:space="preserve"> von </w:t>
    </w:r>
    <w:r w:rsidRPr="00F93B9F">
      <w:rPr>
        <w:rStyle w:val="PageNumber"/>
      </w:rPr>
      <w:fldChar w:fldCharType="begin"/>
    </w:r>
    <w:r w:rsidRPr="00F93B9F">
      <w:rPr>
        <w:rStyle w:val="PageNumber"/>
      </w:rPr>
      <w:instrText xml:space="preserve"> NUMPAGES </w:instrText>
    </w:r>
    <w:r w:rsidRPr="00F93B9F">
      <w:rPr>
        <w:rStyle w:val="PageNumber"/>
      </w:rPr>
      <w:fldChar w:fldCharType="separate"/>
    </w:r>
    <w:r w:rsidR="009151AC">
      <w:rPr>
        <w:rStyle w:val="PageNumber"/>
        <w:noProof/>
      </w:rPr>
      <w:t>2</w:t>
    </w:r>
    <w:r w:rsidRPr="00F93B9F">
      <w:rPr>
        <w:rStyle w:val="PageNumber"/>
      </w:rP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1A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1A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F62" w:rsidRPr="00914DBD" w:rsidP="005C4F62">
    <w:pPr>
      <w:pStyle w:val="Header"/>
      <w:tabs>
        <w:tab w:val="clear" w:pos="708"/>
        <w:tab w:val="clear" w:pos="5400"/>
      </w:tabs>
      <w:rPr>
        <w:sz w:val="20"/>
        <w:szCs w:val="20"/>
      </w:rPr>
    </w:pPr>
    <w:bookmarkStart w:id="13" w:name="dateiname"/>
    <w:r>
      <w:rPr>
        <w:noProof/>
        <w:sz w:val="20"/>
        <w:szCs w:val="20"/>
      </w:rPr>
      <w:pict>
        <v:line id="Gerade Verbindung 1" o:spid="_x0000_s2049" style="mso-width-percent:0;mso-width-relative:margin;mso-wrap-distance-bottom:0;mso-wrap-distance-left:9pt;mso-wrap-distance-right:9pt;mso-wrap-distance-top:0;mso-wrap-style:square;position:absolute;visibility:visible;z-index:251658240" from="0,11.05pt" to="457.5pt,11.05pt" strokecolor="black" strokeweight="0.5pt"/>
      </w:pict>
    </w:r>
    <w:r>
      <w:t>PR-2016-29520PA-ENG-EPE-Pressemappe_SPS</w:t>
    </w:r>
    <w:bookmarkEnd w:id="13"/>
    <w:r w:rsidRPr="00914DBD">
      <w:rPr>
        <w:sz w:val="20"/>
        <w:szCs w:val="20"/>
      </w:rPr>
      <w:tab/>
    </w:r>
    <w:r w:rsidRPr="00914DBD">
      <w:rPr>
        <w:noProof/>
        <w:sz w:val="20"/>
        <w:szCs w:val="20"/>
      </w:rPr>
      <w:drawing>
        <wp:inline distT="0" distB="0" distL="0" distR="0">
          <wp:extent cx="1095375" cy="121708"/>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P+F_Logo_final" id="0" name="Picture 1"/>
                  <pic:cNvPicPr>
                    <a:picLocks noChangeArrowheads="1" noChangeAspect="1"/>
                  </pic:cNvPicPr>
                </pic:nvPicPr>
                <pic:blipFill>
                  <a:blip xmlns:r="http://schemas.openxmlformats.org/officeDocument/2006/relationships" r:embed="rId1">
                    <a:extLst>
                      <a:ext uri="{28A0092B-C50C-407E-A947-70E740481C1C}">
                        <a14:useLocalDpi xmlns:a14="http://schemas.microsoft.com/office/drawing/2010/main" val="0"/>
                      </a:ext>
                    </a:extLst>
                  </a:blip>
                  <a:stretch>
                    <a:fillRect/>
                  </a:stretch>
                </pic:blipFill>
                <pic:spPr bwMode="auto">
                  <a:xfrm>
                    <a:off x="0" y="0"/>
                    <a:ext cx="1095375" cy="121708"/>
                  </a:xfrm>
                  <a:prstGeom prst="rect">
                    <a:avLst/>
                  </a:prstGeom>
                  <a:noFill/>
                  <a:ln>
                    <a:noFill/>
                  </a:ln>
                </pic:spPr>
              </pic:pic>
            </a:graphicData>
          </a:graphic>
        </wp:inline>
      </w:drawing>
    </w:r>
  </w:p>
  <w:p w:rsidR="005C4F62" w:rsidRPr="00D36608" w:rsidP="005C4F62">
    <w:pPr>
      <w:pStyle w:val="BodyText"/>
    </w:pPr>
  </w:p>
  <w:p w:rsidR="00F63D1F" w:rsidRPr="00D754EE" w:rsidP="00F63D1F">
    <w:pPr>
      <w:pStyle w:val="Header"/>
      <w:rPr>
        <w:sz w:val="24"/>
      </w:rPr>
    </w:pPr>
    <w:r w:rsidRPr="00D754EE">
      <w:rPr>
        <w:sz w:val="24"/>
      </w:rPr>
      <w:t>Pepperl+Fuchs</w:t>
    </w:r>
    <w:r w:rsidRPr="00D754EE">
      <w:rPr>
        <w:sz w:val="24"/>
      </w:rPr>
      <w:t xml:space="preserve"> GmbH – </w:t>
    </w:r>
    <w:r w:rsidRPr="00D754EE">
      <w:rPr>
        <w:sz w:val="24"/>
      </w:rPr>
      <w:t>Lilienthalstrasse</w:t>
    </w:r>
    <w:r w:rsidRPr="00D754EE">
      <w:rPr>
        <w:sz w:val="24"/>
      </w:rPr>
      <w:t xml:space="preserve"> 200 – 68307 Mannheim</w:t>
    </w:r>
  </w:p>
  <w:p w:rsidR="009151AC" w:rsidRPr="002B6ACF" w:rsidP="009151AC">
    <w:pPr>
      <w:pStyle w:val="Header"/>
      <w:spacing w:line="240" w:lineRule="auto"/>
      <w:rPr>
        <w:b/>
        <w:lang w:val="en-US"/>
      </w:rPr>
    </w:pPr>
    <w:r w:rsidRPr="002B6ACF">
      <w:rPr>
        <w:b/>
        <w:lang w:val="en-US"/>
      </w:rPr>
      <w:t>Please indicate the following contact information in the case of publication:</w:t>
    </w:r>
  </w:p>
  <w:p w:rsidR="009151AC" w:rsidRPr="00D36608" w:rsidP="009151AC">
    <w:pPr>
      <w:pStyle w:val="Header"/>
      <w:spacing w:line="240" w:lineRule="auto"/>
      <w:rPr>
        <w:lang w:val="nb-NO"/>
      </w:rPr>
    </w:pPr>
    <w:r>
      <w:rPr>
        <w:lang w:val="nb-NO"/>
      </w:rPr>
      <w:t>Ph</w:t>
    </w:r>
    <w:r w:rsidRPr="00D36608">
      <w:rPr>
        <w:lang w:val="nb-NO"/>
      </w:rPr>
      <w:t>on</w:t>
    </w:r>
    <w:r>
      <w:rPr>
        <w:lang w:val="nb-NO"/>
      </w:rPr>
      <w:t>e</w:t>
    </w:r>
    <w:r w:rsidRPr="00D36608">
      <w:rPr>
        <w:lang w:val="nb-NO"/>
      </w:rPr>
      <w:t>: +49 621 776-</w:t>
    </w:r>
    <w:r>
      <w:rPr>
        <w:lang w:val="nb-NO"/>
      </w:rPr>
      <w:t>2222</w:t>
    </w:r>
    <w:r w:rsidRPr="00D36608">
      <w:rPr>
        <w:lang w:val="nb-NO"/>
      </w:rPr>
      <w:t>, Fax: +49 621 776 -27</w:t>
    </w:r>
    <w:r>
      <w:rPr>
        <w:lang w:val="nb-NO"/>
      </w:rPr>
      <w:t>2222</w:t>
    </w:r>
    <w:r w:rsidRPr="00D36608">
      <w:rPr>
        <w:lang w:val="nb-NO"/>
      </w:rPr>
      <w:t xml:space="preserve">, </w:t>
    </w:r>
    <w:r>
      <w:fldChar w:fldCharType="begin"/>
    </w:r>
    <w:r>
      <w:instrText xml:space="preserve"> HYPERLINK "http://www.pepperl-fuchs.com" </w:instrText>
    </w:r>
    <w:r>
      <w:fldChar w:fldCharType="separate"/>
    </w:r>
    <w:r w:rsidRPr="0089376E">
      <w:rPr>
        <w:rStyle w:val="Hyperlink"/>
        <w:lang w:val="nb-NO"/>
      </w:rPr>
      <w:t>www.pepperl-fuchs.com</w:t>
    </w:r>
    <w:r>
      <w:fldChar w:fldCharType="end"/>
    </w:r>
    <w:r w:rsidRPr="00D36608">
      <w:rPr>
        <w:lang w:val="nb-NO"/>
      </w:rPr>
      <w:t xml:space="preserve">, </w:t>
    </w:r>
    <w:r>
      <w:fldChar w:fldCharType="begin"/>
    </w:r>
    <w:r>
      <w:instrText xml:space="preserve"> HYPERLINK "mailto:pa-info@de.pepperl-fuchs.com" </w:instrText>
    </w:r>
    <w:r>
      <w:fldChar w:fldCharType="separate"/>
    </w:r>
    <w:r>
      <w:rPr>
        <w:rStyle w:val="Hyperlink"/>
        <w:lang w:val="nb-NO"/>
      </w:rPr>
      <w:t>pa-info@de.pepperl-fuchs.com</w:t>
    </w:r>
    <w:r>
      <w:fldChar w:fldCharType="end"/>
    </w:r>
  </w:p>
  <w:p w:rsidR="009151AC" w:rsidRPr="002B6ACF" w:rsidP="009151AC">
    <w:pPr>
      <w:pStyle w:val="Header"/>
      <w:spacing w:line="240" w:lineRule="auto"/>
      <w:rPr>
        <w:lang w:val="en-US"/>
      </w:rPr>
    </w:pPr>
    <w:r w:rsidRPr="004573B6">
      <w:rPr>
        <w:lang w:val="en-US"/>
      </w:rPr>
      <w:t>Contact for editors</w:t>
    </w:r>
    <w:r w:rsidRPr="002B6ACF">
      <w:rPr>
        <w:lang w:val="en-US"/>
      </w:rPr>
      <w:t xml:space="preserve">: </w:t>
    </w:r>
    <w:r w:rsidRPr="002B6ACF">
      <w:rPr>
        <w:lang w:val="en-US"/>
      </w:rPr>
      <w:t>Irmtraud</w:t>
    </w:r>
    <w:r w:rsidRPr="002B6ACF">
      <w:rPr>
        <w:lang w:val="en-US"/>
      </w:rPr>
      <w:t xml:space="preserve"> Schmitt (Tel: ...-1215, Fax: ...-2505, </w:t>
    </w:r>
    <w:r>
      <w:fldChar w:fldCharType="begin"/>
    </w:r>
    <w:r>
      <w:instrText xml:space="preserve"> HYPERLINK "mailto:ischmitt@de.pepperl-fuchs.com" </w:instrText>
    </w:r>
    <w:r>
      <w:fldChar w:fldCharType="separate"/>
    </w:r>
    <w:r w:rsidRPr="002B6ACF">
      <w:rPr>
        <w:rStyle w:val="Hyperlink"/>
        <w:lang w:val="en-US"/>
      </w:rPr>
      <w:t>ischmitt@de.pepperl-fuchs.com</w:t>
    </w:r>
    <w:r>
      <w:fldChar w:fldCharType="end"/>
    </w:r>
    <w:r w:rsidRPr="002B6ACF">
      <w:rPr>
        <w:lang w:val="en-US"/>
      </w:rPr>
      <w:t>)</w:t>
    </w:r>
    <w:bookmarkStart w:id="14" w:name="_GoBack"/>
    <w:bookmarkEnd w:id="14"/>
  </w:p>
  <w:p w:rsidR="00DB1ACF" w:rsidRPr="00F63D1F" w:rsidP="005C4F62">
    <w:pPr>
      <w:pStyle w:val="Header"/>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622718E"/>
    <w:lvl w:ilvl="0">
      <w:start w:val="1"/>
      <w:numFmt w:val="decimal"/>
      <w:lvlText w:val="%1."/>
      <w:lvlJc w:val="left"/>
      <w:pPr>
        <w:tabs>
          <w:tab w:val="num" w:pos="1492"/>
        </w:tabs>
        <w:ind w:left="1492" w:hanging="360"/>
      </w:pPr>
    </w:lvl>
  </w:abstractNum>
  <w:abstractNum w:abstractNumId="1">
    <w:nsid w:val="FFFFFF7D"/>
    <w:multiLevelType w:val="singleLevel"/>
    <w:tmpl w:val="C06458AE"/>
    <w:lvl w:ilvl="0">
      <w:start w:val="1"/>
      <w:numFmt w:val="decimal"/>
      <w:lvlText w:val="%1."/>
      <w:lvlJc w:val="left"/>
      <w:pPr>
        <w:tabs>
          <w:tab w:val="num" w:pos="1209"/>
        </w:tabs>
        <w:ind w:left="1209" w:hanging="360"/>
      </w:pPr>
    </w:lvl>
  </w:abstractNum>
  <w:abstractNum w:abstractNumId="2">
    <w:nsid w:val="FFFFFF7E"/>
    <w:multiLevelType w:val="singleLevel"/>
    <w:tmpl w:val="77A0B9CE"/>
    <w:lvl w:ilvl="0">
      <w:start w:val="1"/>
      <w:numFmt w:val="decimal"/>
      <w:lvlText w:val="%1."/>
      <w:lvlJc w:val="left"/>
      <w:pPr>
        <w:tabs>
          <w:tab w:val="num" w:pos="926"/>
        </w:tabs>
        <w:ind w:left="926" w:hanging="360"/>
      </w:pPr>
    </w:lvl>
  </w:abstractNum>
  <w:abstractNum w:abstractNumId="3">
    <w:nsid w:val="FFFFFF7F"/>
    <w:multiLevelType w:val="singleLevel"/>
    <w:tmpl w:val="C4BA9868"/>
    <w:lvl w:ilvl="0">
      <w:start w:val="1"/>
      <w:numFmt w:val="decimal"/>
      <w:lvlText w:val="%1."/>
      <w:lvlJc w:val="left"/>
      <w:pPr>
        <w:tabs>
          <w:tab w:val="num" w:pos="643"/>
        </w:tabs>
        <w:ind w:left="643" w:hanging="360"/>
      </w:pPr>
    </w:lvl>
  </w:abstractNum>
  <w:abstractNum w:abstractNumId="4">
    <w:nsid w:val="FFFFFF80"/>
    <w:multiLevelType w:val="singleLevel"/>
    <w:tmpl w:val="7B2E214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B4415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68EBEB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76A342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248EFF2"/>
    <w:lvl w:ilvl="0">
      <w:start w:val="1"/>
      <w:numFmt w:val="decimal"/>
      <w:lvlText w:val="%1."/>
      <w:lvlJc w:val="left"/>
      <w:pPr>
        <w:tabs>
          <w:tab w:val="num" w:pos="360"/>
        </w:tabs>
        <w:ind w:left="360" w:hanging="360"/>
      </w:pPr>
    </w:lvl>
  </w:abstractNum>
  <w:abstractNum w:abstractNumId="9">
    <w:nsid w:val="FFFFFF89"/>
    <w:multiLevelType w:val="singleLevel"/>
    <w:tmpl w:val="FCC84568"/>
    <w:lvl w:ilvl="0">
      <w:start w:val="1"/>
      <w:numFmt w:val="bullet"/>
      <w:pStyle w:val="ListBullet"/>
      <w:lvlText w:val=""/>
      <w:lvlJc w:val="left"/>
      <w:pPr>
        <w:ind w:left="360" w:hanging="360"/>
      </w:pPr>
      <w:rPr>
        <w:rFonts w:ascii="Wingdings" w:hAnsi="Wingdings" w:hint="default"/>
      </w:rPr>
    </w:lvl>
  </w:abstractNum>
  <w:abstractNum w:abstractNumId="10">
    <w:nsid w:val="078D502E"/>
    <w:multiLevelType w:val="hybridMultilevel"/>
    <w:tmpl w:val="8382A47C"/>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nsid w:val="0B613DA3"/>
    <w:multiLevelType w:val="hybridMultilevel"/>
    <w:tmpl w:val="A17A5074"/>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2">
    <w:nsid w:val="1F7F0EB7"/>
    <w:multiLevelType w:val="multilevel"/>
    <w:tmpl w:val="D5CA5AF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21F27416"/>
    <w:multiLevelType w:val="multilevel"/>
    <w:tmpl w:val="88A4A5FA"/>
    <w:lvl w:ilvl="0">
      <w:start w:val="1"/>
      <w:numFmt w:val="bullet"/>
      <w:lvlText w:val=""/>
      <w:lvlJc w:val="left"/>
      <w:pPr>
        <w:tabs>
          <w:tab w:val="num" w:pos="720"/>
        </w:tabs>
        <w:ind w:left="720" w:hanging="360"/>
      </w:pPr>
      <w:rPr>
        <w:rFonts w:ascii="Symbol" w:hAnsi="Symbo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24AE5A2F"/>
    <w:multiLevelType w:val="hybridMultilevel"/>
    <w:tmpl w:val="25967296"/>
    <w:lvl w:ilvl="0">
      <w:start w:val="0"/>
      <w:numFmt w:val="bullet"/>
      <w:lvlText w:val=""/>
      <w:lvlJc w:val="left"/>
      <w:pPr>
        <w:ind w:left="720" w:hanging="360"/>
      </w:pPr>
      <w:rPr>
        <w:rFonts w:ascii="Symbol" w:eastAsia="Calibri" w:hAnsi="Symbo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25014ED8"/>
    <w:multiLevelType w:val="hybridMultilevel"/>
    <w:tmpl w:val="E5266E94"/>
    <w:lvl w:ilvl="0">
      <w:start w:val="1"/>
      <w:numFmt w:val="decimal"/>
      <w:lvlText w:val="[%1]"/>
      <w:lvlJc w:val="left"/>
      <w:pPr>
        <w:tabs>
          <w:tab w:val="num" w:pos="567"/>
        </w:tabs>
        <w:ind w:left="567" w:hanging="397"/>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280A4FE8"/>
    <w:multiLevelType w:val="hybridMultilevel"/>
    <w:tmpl w:val="88A4A5F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7">
    <w:nsid w:val="38AB43E2"/>
    <w:multiLevelType w:val="multilevel"/>
    <w:tmpl w:val="88A4A5FA"/>
    <w:lvl w:ilvl="0">
      <w:start w:val="1"/>
      <w:numFmt w:val="bullet"/>
      <w:lvlText w:val=""/>
      <w:lvlJc w:val="left"/>
      <w:pPr>
        <w:tabs>
          <w:tab w:val="num" w:pos="720"/>
        </w:tabs>
        <w:ind w:left="720" w:hanging="360"/>
      </w:pPr>
      <w:rPr>
        <w:rFonts w:ascii="Symbol" w:hAnsi="Symbo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38B2546F"/>
    <w:multiLevelType w:val="hybridMultilevel"/>
    <w:tmpl w:val="D7BA899C"/>
    <w:lvl w:ilvl="0">
      <w:start w:val="1"/>
      <w:numFmt w:val="bullet"/>
      <w:lvlText w:val=""/>
      <w:lvlJc w:val="left"/>
      <w:pPr>
        <w:tabs>
          <w:tab w:val="num" w:pos="720"/>
        </w:tabs>
        <w:ind w:left="720" w:hanging="360"/>
      </w:pPr>
      <w:rPr>
        <w:rFonts w:ascii="Wingdings" w:hAnsi="Wingdings" w:hint="default"/>
        <w:color w:val="595F76"/>
        <w:lang w:val="de-DE"/>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9">
    <w:nsid w:val="459765CD"/>
    <w:multiLevelType w:val="hybridMultilevel"/>
    <w:tmpl w:val="CE82EAC8"/>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461A1DE6"/>
    <w:multiLevelType w:val="hybridMultilevel"/>
    <w:tmpl w:val="B5203ABA"/>
    <w:lvl w:ilvl="0">
      <w:start w:val="0"/>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nsid w:val="53B46E2C"/>
    <w:multiLevelType w:val="hybridMultilevel"/>
    <w:tmpl w:val="9B42BC2A"/>
    <w:lvl w:ilvl="0">
      <w:start w:val="1"/>
      <w:numFmt w:val="bullet"/>
      <w:pStyle w:val="Aufzhlung"/>
      <w:lvlText w:val=""/>
      <w:lvlJc w:val="left"/>
      <w:pPr>
        <w:tabs>
          <w:tab w:val="num" w:pos="717"/>
        </w:tabs>
        <w:ind w:left="717" w:hanging="360"/>
      </w:pPr>
      <w:rPr>
        <w:rFonts w:ascii="Wingdings" w:hAnsi="Wingdings" w:hint="default"/>
        <w:color w:val="000000"/>
        <w:u w:color="000000"/>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2">
    <w:nsid w:val="5DB95993"/>
    <w:multiLevelType w:val="hybridMultilevel"/>
    <w:tmpl w:val="D7F68FE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766A00B8"/>
    <w:multiLevelType w:val="hybridMultilevel"/>
    <w:tmpl w:val="6CB4BF0A"/>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4">
    <w:nsid w:val="77F953DA"/>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7C226925"/>
    <w:multiLevelType w:val="hybridMultilevel"/>
    <w:tmpl w:val="1194D38E"/>
    <w:lvl w:ilvl="0">
      <w:start w:val="1"/>
      <w:numFmt w:val="bullet"/>
      <w:pStyle w:val="at1Glance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6">
    <w:nsid w:val="7F775908"/>
    <w:multiLevelType w:val="hybridMultilevel"/>
    <w:tmpl w:val="081EB738"/>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nsid w:val="7F775909"/>
    <w:multiLevelType w:val="hybridMultilevel"/>
    <w:tmpl w:val="7F775909"/>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20"/>
  </w:num>
  <w:num w:numId="2">
    <w:abstractNumId w:val="26"/>
  </w:num>
  <w:num w:numId="3">
    <w:abstractNumId w:val="19"/>
  </w:num>
  <w:num w:numId="4">
    <w:abstractNumId w:val="22"/>
  </w:num>
  <w:num w:numId="5">
    <w:abstractNumId w:val="10"/>
  </w:num>
  <w:num w:numId="6">
    <w:abstractNumId w:val="9"/>
  </w:num>
  <w:num w:numId="7">
    <w:abstractNumId w:val="18"/>
  </w:num>
  <w:num w:numId="8">
    <w:abstractNumId w:val="18"/>
  </w:num>
  <w:num w:numId="9">
    <w:abstractNumId w:val="15"/>
  </w:num>
  <w:num w:numId="10">
    <w:abstractNumId w:val="18"/>
  </w:num>
  <w:num w:numId="11">
    <w:abstractNumId w:val="16"/>
  </w:num>
  <w:num w:numId="12">
    <w:abstractNumId w:val="17"/>
  </w:num>
  <w:num w:numId="13">
    <w:abstractNumId w:val="13"/>
  </w:num>
  <w:num w:numId="14">
    <w:abstractNumId w:val="21"/>
  </w:num>
  <w:num w:numId="15">
    <w:abstractNumId w:val="12"/>
  </w:num>
  <w:num w:numId="16">
    <w:abstractNumId w:val="24"/>
  </w:num>
  <w:num w:numId="17">
    <w:abstractNumId w:val="23"/>
  </w:num>
  <w:num w:numId="18">
    <w:abstractNumId w:val="11"/>
  </w:num>
  <w:num w:numId="19">
    <w:abstractNumId w:val="14"/>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25"/>
  </w:num>
  <w:num w:numId="30">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5F24"/>
  <w:doNotTrackMoves/>
  <w:defaultTabStop w:val="709"/>
  <w:hyphenationZone w:val="425"/>
  <w:drawingGridHorizontalSpacing w:val="110"/>
  <w:displayHorizontalDrawingGridEvery w:val="2"/>
  <w:displayVerticalDrawingGridEvery w:val="2"/>
  <w:noPunctuationKerning/>
  <w:characterSpacingControl w:val="doNotCompress"/>
  <m:mathPr>
    <m:mathFont m:val="Cambria Math"/>
  </m:mathPr>
  <w:compat/>
  <w:themeFontLang w:val="de-DE" w:eastAsia="ja-JP"/>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uiPriority="99"/>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3" w:semiHidden="1" w:unhideWhenUsed="1"/>
    <w:lsdException w:name="Body Text Indent 2" w:semiHidden="1" w:unhideWhenUsed="1"/>
    <w:lsdException w:name="Block Text"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Placeholder Text" w:semiHidden="1" w:uiPriority="99"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unhideWhenUsed/>
    <w:qFormat/>
    <w:rsid w:val="00667C57"/>
    <w:pPr>
      <w:spacing w:line="360" w:lineRule="auto"/>
    </w:pPr>
    <w:rPr>
      <w:rFonts w:ascii="Arial" w:hAnsi="Arial"/>
      <w:sz w:val="22"/>
      <w:szCs w:val="24"/>
    </w:rPr>
  </w:style>
  <w:style w:type="paragraph" w:styleId="Heading1">
    <w:name w:val="heading 1"/>
    <w:basedOn w:val="Normal"/>
    <w:next w:val="BodyText"/>
    <w:semiHidden/>
    <w:unhideWhenUsed/>
    <w:qFormat/>
    <w:rsid w:val="00B437EE"/>
    <w:pPr>
      <w:spacing w:after="360" w:line="240" w:lineRule="auto"/>
      <w:outlineLvl w:val="0"/>
    </w:pPr>
    <w:rPr>
      <w:b/>
      <w:sz w:val="32"/>
    </w:rPr>
  </w:style>
  <w:style w:type="paragraph" w:styleId="Heading2">
    <w:name w:val="heading 2"/>
    <w:basedOn w:val="Heading1"/>
    <w:next w:val="BodyText"/>
    <w:semiHidden/>
    <w:unhideWhenUsed/>
    <w:qFormat/>
    <w:rsid w:val="00FB10DA"/>
    <w:pPr>
      <w:spacing w:after="240"/>
      <w:outlineLvl w:val="1"/>
    </w:pPr>
    <w:rPr>
      <w:sz w:val="28"/>
    </w:rPr>
  </w:style>
  <w:style w:type="paragraph" w:styleId="Heading3">
    <w:name w:val="heading 3"/>
    <w:basedOn w:val="Heading1"/>
    <w:next w:val="BodyText"/>
    <w:semiHidden/>
    <w:unhideWhenUsed/>
    <w:qFormat/>
    <w:rsid w:val="00FB10DA"/>
    <w:pPr>
      <w:keepNext/>
      <w:spacing w:after="240"/>
      <w:ind w:right="1701"/>
      <w:outlineLvl w:val="2"/>
    </w:pPr>
    <w:rPr>
      <w:rFonts w:cs="Arial"/>
      <w:bCs/>
      <w:sz w:val="22"/>
      <w:szCs w:val="26"/>
    </w:rPr>
  </w:style>
  <w:style w:type="paragraph" w:styleId="Heading4">
    <w:name w:val="heading 4"/>
    <w:basedOn w:val="Normal"/>
    <w:next w:val="Normal"/>
    <w:link w:val="berschrift4Zchn"/>
    <w:unhideWhenUsed/>
    <w:qFormat/>
    <w:rsid w:val="002C1C72"/>
    <w:pPr>
      <w:keepNext/>
      <w:keepLines/>
      <w:spacing w:before="200"/>
      <w:outlineLvl w:val="3"/>
    </w:pPr>
    <w:rPr>
      <w:rFonts w:ascii="Cambria" w:hAnsi="Cambria"/>
      <w:b/>
      <w:bCs/>
      <w:i/>
      <w:iCs/>
      <w:color w:val="4F81BD"/>
    </w:rPr>
  </w:style>
  <w:style w:type="paragraph" w:styleId="Heading5">
    <w:name w:val="heading 5"/>
    <w:basedOn w:val="Normal"/>
    <w:next w:val="Normal"/>
    <w:unhideWhenUsed/>
    <w:qFormat/>
    <w:pPr>
      <w:keepNext/>
      <w:outlineLvl w:val="4"/>
    </w:pPr>
    <w:rPr>
      <w:b/>
      <w:color w:val="FFFFFF"/>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TextkrperZchn"/>
    <w:rsid w:val="00053986"/>
    <w:pPr>
      <w:spacing w:after="240"/>
      <w:ind w:right="1701"/>
    </w:pPr>
    <w:rPr>
      <w:rFonts w:cs="Arial"/>
    </w:rPr>
  </w:style>
  <w:style w:type="paragraph" w:styleId="Footer">
    <w:name w:val="footer"/>
    <w:basedOn w:val="Normal"/>
    <w:link w:val="FuzeileZchn"/>
    <w:uiPriority w:val="99"/>
    <w:unhideWhenUsed/>
    <w:rsid w:val="009C2813"/>
    <w:pPr>
      <w:tabs>
        <w:tab w:val="right" w:pos="4536"/>
        <w:tab w:val="right" w:pos="9072"/>
      </w:tabs>
    </w:pPr>
    <w:rPr>
      <w:sz w:val="16"/>
      <w:lang w:val="it-IT" w:eastAsia="it-IT"/>
    </w:rPr>
  </w:style>
  <w:style w:type="paragraph" w:styleId="Header">
    <w:name w:val="header"/>
    <w:basedOn w:val="Normal"/>
    <w:link w:val="KopfzeileZchn"/>
    <w:unhideWhenUsed/>
    <w:rsid w:val="00F93B9F"/>
    <w:pPr>
      <w:tabs>
        <w:tab w:val="left" w:pos="708"/>
        <w:tab w:val="center" w:pos="5400"/>
        <w:tab w:val="right" w:pos="9072"/>
      </w:tabs>
    </w:pPr>
    <w:rPr>
      <w:sz w:val="16"/>
    </w:rPr>
  </w:style>
  <w:style w:type="character" w:styleId="PageNumber">
    <w:name w:val="page number"/>
    <w:basedOn w:val="DefaultParagraphFont"/>
    <w:unhideWhenUsed/>
  </w:style>
  <w:style w:type="character" w:styleId="Hyperlink">
    <w:name w:val="Hyperlink"/>
    <w:unhideWhenUsed/>
    <w:rPr>
      <w:color w:val="0000FF"/>
      <w:u w:val="single"/>
    </w:rPr>
  </w:style>
  <w:style w:type="paragraph" w:styleId="BodyTextIndent3">
    <w:name w:val="Body Text Indent 3"/>
    <w:basedOn w:val="BodyText"/>
    <w:link w:val="Textkrper-Einzug3Zchn"/>
    <w:unhideWhenUsed/>
    <w:rsid w:val="00BF243B"/>
    <w:pPr>
      <w:spacing w:after="120"/>
      <w:ind w:left="2410" w:hanging="2410"/>
    </w:pPr>
    <w:rPr>
      <w:szCs w:val="16"/>
    </w:rPr>
  </w:style>
  <w:style w:type="paragraph" w:styleId="Caption">
    <w:name w:val="caption"/>
    <w:basedOn w:val="BodyText"/>
    <w:next w:val="BodyText"/>
    <w:semiHidden/>
    <w:unhideWhenUsed/>
    <w:qFormat/>
    <w:rsid w:val="00630B68"/>
    <w:pPr>
      <w:spacing w:after="360" w:line="240" w:lineRule="auto"/>
    </w:pPr>
    <w:rPr>
      <w:bCs/>
      <w:szCs w:val="20"/>
    </w:rPr>
  </w:style>
  <w:style w:type="paragraph" w:customStyle="1" w:styleId="Bild">
    <w:name w:val="Bild"/>
    <w:basedOn w:val="Normal"/>
    <w:next w:val="Caption"/>
    <w:semiHidden/>
    <w:unhideWhenUsed/>
    <w:rsid w:val="00D70487"/>
    <w:pPr>
      <w:keepNext/>
      <w:spacing w:before="360" w:line="240" w:lineRule="auto"/>
    </w:pPr>
  </w:style>
  <w:style w:type="paragraph" w:customStyle="1" w:styleId="Aufzhlung">
    <w:name w:val="Aufzählung"/>
    <w:basedOn w:val="Normal"/>
    <w:unhideWhenUsed/>
    <w:rsid w:val="00E84C2F"/>
    <w:pPr>
      <w:numPr>
        <w:numId w:val="14"/>
      </w:numPr>
      <w:spacing w:after="240" w:line="312" w:lineRule="auto"/>
      <w:contextualSpacing/>
    </w:pPr>
  </w:style>
  <w:style w:type="paragraph" w:styleId="BalloonText">
    <w:name w:val="Balloon Text"/>
    <w:basedOn w:val="Normal"/>
    <w:link w:val="SprechblasentextZchn"/>
    <w:unhideWhenUsed/>
    <w:rsid w:val="00FB10DA"/>
    <w:pPr>
      <w:spacing w:line="240" w:lineRule="auto"/>
    </w:pPr>
    <w:rPr>
      <w:rFonts w:ascii="Tahoma" w:hAnsi="Tahoma" w:cs="Tahoma"/>
      <w:sz w:val="16"/>
      <w:szCs w:val="16"/>
    </w:rPr>
  </w:style>
  <w:style w:type="character" w:customStyle="1" w:styleId="SprechblasentextZchn">
    <w:name w:val="Sprechblasentext Zchn"/>
    <w:link w:val="BalloonText"/>
    <w:rsid w:val="005335C2"/>
    <w:rPr>
      <w:rFonts w:ascii="Tahoma" w:hAnsi="Tahoma" w:cs="Tahoma"/>
      <w:sz w:val="16"/>
      <w:szCs w:val="16"/>
    </w:rPr>
  </w:style>
  <w:style w:type="paragraph" w:styleId="BodyText2">
    <w:name w:val="Body Text 2"/>
    <w:basedOn w:val="BodyText"/>
    <w:link w:val="Textkrper2Zchn"/>
    <w:rsid w:val="009E2216"/>
    <w:rPr>
      <w:b/>
    </w:rPr>
  </w:style>
  <w:style w:type="character" w:customStyle="1" w:styleId="Textkrper2Zchn">
    <w:name w:val="Textkörper 2 Zchn"/>
    <w:link w:val="BodyText2"/>
    <w:rsid w:val="00BF243B"/>
    <w:rPr>
      <w:rFonts w:ascii="Arial" w:hAnsi="Arial" w:cs="Arial"/>
      <w:b/>
      <w:sz w:val="22"/>
      <w:szCs w:val="24"/>
    </w:rPr>
  </w:style>
  <w:style w:type="paragraph" w:styleId="ListBullet">
    <w:name w:val="List Bullet"/>
    <w:basedOn w:val="BodyText"/>
    <w:unhideWhenUsed/>
    <w:rsid w:val="00FB10DA"/>
    <w:pPr>
      <w:numPr>
        <w:numId w:val="6"/>
      </w:numPr>
      <w:spacing w:line="240" w:lineRule="auto"/>
      <w:ind w:left="714" w:hanging="357"/>
      <w:contextualSpacing/>
    </w:pPr>
  </w:style>
  <w:style w:type="character" w:styleId="CommentReference">
    <w:name w:val="annotation reference"/>
    <w:unhideWhenUsed/>
    <w:rsid w:val="000A3AFB"/>
    <w:rPr>
      <w:sz w:val="16"/>
      <w:szCs w:val="16"/>
    </w:rPr>
  </w:style>
  <w:style w:type="paragraph" w:styleId="CommentText">
    <w:name w:val="annotation text"/>
    <w:basedOn w:val="Normal"/>
    <w:link w:val="KommentartextZchn"/>
    <w:unhideWhenUsed/>
    <w:rsid w:val="000A3AFB"/>
    <w:pPr>
      <w:spacing w:line="240" w:lineRule="auto"/>
    </w:pPr>
    <w:rPr>
      <w:sz w:val="20"/>
      <w:szCs w:val="20"/>
    </w:rPr>
  </w:style>
  <w:style w:type="character" w:customStyle="1" w:styleId="KommentartextZchn">
    <w:name w:val="Kommentartext Zchn"/>
    <w:link w:val="CommentText"/>
    <w:rsid w:val="005335C2"/>
    <w:rPr>
      <w:rFonts w:ascii="Arial" w:hAnsi="Arial"/>
    </w:rPr>
  </w:style>
  <w:style w:type="paragraph" w:styleId="CommentSubject">
    <w:name w:val="annotation subject"/>
    <w:basedOn w:val="CommentText"/>
    <w:next w:val="CommentText"/>
    <w:link w:val="KommentarthemaZchn"/>
    <w:unhideWhenUsed/>
    <w:rsid w:val="000A3AFB"/>
    <w:rPr>
      <w:b/>
      <w:bCs/>
    </w:rPr>
  </w:style>
  <w:style w:type="character" w:customStyle="1" w:styleId="KommentarthemaZchn">
    <w:name w:val="Kommentarthema Zchn"/>
    <w:link w:val="CommentSubject"/>
    <w:rsid w:val="005335C2"/>
    <w:rPr>
      <w:rFonts w:ascii="Arial" w:hAnsi="Arial"/>
      <w:b/>
      <w:bCs/>
    </w:rPr>
  </w:style>
  <w:style w:type="character" w:customStyle="1" w:styleId="Textkrper-Einzug3Zchn">
    <w:name w:val="Textkörper-Einzug 3 Zchn"/>
    <w:link w:val="BodyTextIndent3"/>
    <w:rsid w:val="00BF243B"/>
    <w:rPr>
      <w:rFonts w:ascii="Arial" w:hAnsi="Arial" w:cs="Arial"/>
      <w:sz w:val="22"/>
      <w:szCs w:val="16"/>
    </w:rPr>
  </w:style>
  <w:style w:type="character" w:customStyle="1" w:styleId="berschrift4Zchn">
    <w:name w:val="Überschrift 4 Zchn"/>
    <w:link w:val="Heading4"/>
    <w:rsid w:val="005335C2"/>
    <w:rPr>
      <w:rFonts w:ascii="Cambria" w:eastAsia="Times New Roman" w:hAnsi="Cambria" w:cs="Times New Roman"/>
      <w:b/>
      <w:bCs/>
      <w:i/>
      <w:iCs/>
      <w:color w:val="4F81BD"/>
      <w:sz w:val="22"/>
      <w:szCs w:val="24"/>
    </w:rPr>
  </w:style>
  <w:style w:type="character" w:customStyle="1" w:styleId="TextkrperZchn">
    <w:name w:val="Textkörper Zchn"/>
    <w:link w:val="BodyText"/>
    <w:rsid w:val="00BF243B"/>
    <w:rPr>
      <w:rFonts w:ascii="Arial" w:hAnsi="Arial" w:cs="Arial"/>
      <w:sz w:val="22"/>
      <w:szCs w:val="24"/>
    </w:rPr>
  </w:style>
  <w:style w:type="paragraph" w:styleId="ListParagraph">
    <w:name w:val="List Paragraph"/>
    <w:basedOn w:val="Normal"/>
    <w:uiPriority w:val="34"/>
    <w:unhideWhenUsed/>
    <w:qFormat/>
    <w:rsid w:val="005335C2"/>
    <w:pPr>
      <w:spacing w:line="240" w:lineRule="auto"/>
      <w:ind w:left="720"/>
    </w:pPr>
    <w:rPr>
      <w:rFonts w:eastAsia="Calibri" w:cs="Arial"/>
      <w:sz w:val="20"/>
      <w:szCs w:val="20"/>
    </w:rPr>
  </w:style>
  <w:style w:type="paragraph" w:customStyle="1" w:styleId="at1Glance">
    <w:name w:val="_at1Glance"/>
    <w:basedOn w:val="BodyText"/>
    <w:qFormat/>
    <w:rsid w:val="00956500"/>
    <w:pPr>
      <w:ind w:right="2400"/>
    </w:pPr>
    <w:rPr>
      <w:b/>
      <w:noProof/>
    </w:rPr>
  </w:style>
  <w:style w:type="paragraph" w:customStyle="1" w:styleId="at1GlanceBullet">
    <w:name w:val="_at1GlanceBullet"/>
    <w:basedOn w:val="at1Glance"/>
    <w:qFormat/>
    <w:rsid w:val="008959DE"/>
    <w:pPr>
      <w:numPr>
        <w:numId w:val="29"/>
      </w:numPr>
      <w:spacing w:line="240" w:lineRule="auto"/>
      <w:ind w:left="360"/>
      <w:contextualSpacing/>
    </w:pPr>
    <w:rPr>
      <w:b w:val="0"/>
    </w:rPr>
  </w:style>
  <w:style w:type="table" w:styleId="TableGrid">
    <w:name w:val="Table Grid"/>
    <w:basedOn w:val="TableNormal"/>
    <w:rsid w:val="009638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uzeileZchn">
    <w:name w:val="Fußzeile Zchn"/>
    <w:basedOn w:val="DefaultParagraphFont"/>
    <w:link w:val="Footer"/>
    <w:uiPriority w:val="99"/>
    <w:rsid w:val="009C2813"/>
    <w:rPr>
      <w:rFonts w:ascii="Arial" w:hAnsi="Arial"/>
      <w:sz w:val="16"/>
      <w:szCs w:val="24"/>
      <w:lang w:val="it-IT" w:eastAsia="it-IT"/>
    </w:rPr>
  </w:style>
  <w:style w:type="character" w:customStyle="1" w:styleId="KopfzeileZchn">
    <w:name w:val="Kopfzeile Zchn"/>
    <w:basedOn w:val="DefaultParagraphFont"/>
    <w:link w:val="Header"/>
    <w:rsid w:val="009151AC"/>
    <w:rPr>
      <w:rFonts w:ascii="Arial" w:hAnsi="Arial"/>
      <w:sz w:val="16"/>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_rels/header3.xml.rels>&#65279;<?xml version="1.0" encoding="utf-8" standalone="yes"?><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31EA4B-7FEC-4B94-BA64-8C82C0179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102</Words>
  <Characters>648</Characters>
  <Application>Microsoft Office Word</Application>
  <DocSecurity>0</DocSecurity>
  <Lines>5</Lines>
  <Paragraphs>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PR2012-0000FA-GER-</vt:lpstr>
      <vt:lpstr>PR2012-0000FA-GER- </vt:lpstr>
    </vt:vector>
  </TitlesOfParts>
  <Company>Pepperl+Fuchs GmbH</Company>
  <LinksUpToDate>false</LinksUpToDate>
  <CharactersWithSpaces>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PR2012-0000FA-GER-</dc:title>
  <dc:creator>Sascha Weber</dc:creator>
  <cp:lastModifiedBy>Michael Kohlsche</cp:lastModifiedBy>
  <cp:revision>34</cp:revision>
  <cp:lastPrinted>2009-03-17T15:15:00Z</cp:lastPrinted>
  <dcterms:created xsi:type="dcterms:W3CDTF">2014-03-04T11:25:00Z</dcterms:created>
  <dcterms:modified xsi:type="dcterms:W3CDTF">2014-05-09T10:43:00Z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F_GESCHAEFTSBEREICH">
    <vt:lpwstr>FA</vt:lpwstr>
  </property>
  <property fmtid="{D5CDD505-2E9C-101B-9397-08002B2CF9AE}" pid="3" name="PF_PRESSETEXT_NUMMER">
    <vt:lpwstr>0000</vt:lpwstr>
  </property>
  <property fmtid="{D5CDD505-2E9C-101B-9397-08002B2CF9AE}" pid="4" name="PF_SCHLAGWORTE">
    <vt:lpwstr> </vt:lpwstr>
  </property>
  <property fmtid="{D5CDD505-2E9C-101B-9397-08002B2CF9AE}" pid="5" name="PF_SPRACHE">
    <vt:lpwstr>GER</vt:lpwstr>
  </property>
</Properties>
</file>